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 втором абзаце на странице 2 мотивировочной части определения Верховного Суда Российской Федерации от 28.12.2022 № 301-ЭС22-14111 допущена опечатка, подлежащая исправлению. Руководствуясь статьями 184, 179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абзац второй на странице 2 определения Верховного Суда Российской Федерации от 28.12.2022 № 301-ЭС22-14111 читать в следующей редакции: «Суды установили отсутствие у заявленных обстоятельств признаков, необходимых в силу части 2 статьи 311 Арбитражного процессуального кодекса Российской Федерации для пересмотра решения от 19.10.2021».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