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Глотова Александра Владимировича в Арбитражный суд города Москвы обратилась кредитор Столярова Анна Анатольевна с заявлением об отстранении арбитражного управляющего Сахалкиной Ксении Александровны от исполнения обязанностей финансового управляющего имуществом должника. Определением Арбитражного суда города Москвы от 13.05.2022 в удовлетворении заявления отказано. Постановлением Девятого арбитражного апелляционного суда от 29.07.2022 определение суда первой инстанции оставлено без изменения. Арбитражный суд Московского округа постановлением от 24.10.2022 указанные судебные акты отменил и направил обособленный спор на новое рассмотрение в Арбитражный суд города Москвы. Смирнова С.Н.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