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Лутовинова В.С. в Арбитражный суд города Москвы обратился финансовый управляющий его имуществом Логинов А.А. с заявлением о признании недействительными договоров купли-продажи земельного участка и жилого дома, заключенных 23.11.2015 между должником и Козловым А.В., и применении последствий недействительности сделок. Определением Арбитражного суда города Москвы от 29.03.2021 признан недействительным договор купли-продажи земельного участка и применены последствия недействительности сделки в виде обязания Козлова А.В. возвратить должнику земельный участок; признан недействительным договор купли-продажи земельных участков и жилого дома; в удовлетворении заявления в остальной части отказано. Постановлением Девятого арбитражного апелляционного суда от 30.06.2022 определение суда первой инстанции отменено в части отказа в применении последствий недействительности ничтожной сделки – договора купли-продажи от 23.11.2015 двух земельных участков с жилым домом и применены последствия недействительности сделки в виде взыскания с Козлова А.В. в конкурсную массу должника 15 471 000 рублей; в остальной части определение суда первой инстанции оставлено без изменения. Арбитражный суд Московского округа постановлением от 11.11.2022 постановление суда апелляционной инстанции оставил без изменения. 2 Козлов А.В. обратился в Судебную коллегию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пришли к выводу, что сделки совершены при злоупотреблении правом, в пользу заинтересованного лица, в период неплатежеспособности и недостаточности имущества должника, с целью уменьшения конкурсной массы должника и причинения вреда имущественным интересам кредиторов. Применяя последствия недействительности сделки в виде взыскания рыночной стоимости имущества, суд апелляционной инстанции руководствовался статьей 167 Гражданского кодекса Российской Федерации, статьей 61.6 Федерального закона от 26.10.2002 № 127-ФЗ «О несостоятельности (банкротстве)» и исходил из отсутствия у ответчика имущества в натуре. Окружной суд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