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кредитор обратился в суд с заявлением о признании недействительным соглашения о зачёте части взаимных требований от 05.12.2020 (далее – сделка), заключенного между должником и обществом с ограниченной ответственностью Управляющая компания «Метрика» (далее – компания); применении последствий недействительности сделки. Определением Арбитражного суда города Москвы от 20.01.2022, оставленным без изменения постановлениями Девятого арбитражного апелляционного суда от 06.04.2022 и Арбитражного суда Московского округа от 21.06.2022, заявление удовлетворено. Оспариваемая сделка признана недействительной по основанию оказания компании предпочтения в удовлетворении её требований перед другими кредиторами должника. В кассационной жалобе, поданной в Верховный Суд Российской Федерации, заявитель просит изменить мотивировочную часть названных судебных актов, указав на наличие оснований для признания оспариваемой сделки недействительной по основаниям, предусмотренным статьёй 10 Гражданского кодекса Российской Федерации, пунктом 2 статьи 61.2 Федерального закона от 26.10.2002 № 127-ФЗ «О несостоятельности (банкротстве)» (далее – Закон о банкротстве).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61.3 , 61.4 Закона о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не установили иных оснований недействительности оспариваемой сделки кроме оказания компании большего предпочтения в удовлетворении её требования, относительно иных кредиторов, указав на отсутствие у данной сделки пороков, выходящих за пределы дефектов подозрительных сделок. Выводы судов в обжалуемой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«Разрез Лемберовский»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ИФНС 31 по г. Москве (подробнее) к/у Скрипникова Ю.Ю. (подробнее) ООО "МАКСИСКЛАД" (подробнее) ООО "ПОЛАР ИНЖИНИРИНГ" (подробнее) ООО "РАЗРЕЗ ЛЕМБЕРОВСКИЙ" (подробнее) ООО УК Метрика (подробнее) Ответчики: ООО "АРКТИК ДЕВЕЛОПМЕНТ" (подробнее) Иные лица: Дом Бракосочетания исполнительного органа государственной власти (подробнее) ЗАГС Грозненского района (подробнее) Замоскворецкий отдел ЗАГС (подробнее) НП МСРО "Содействие" (подробнее) "ЭКСЛЕДЖ" Г. МОСКВЫ (подробнее) Судьи дела: Корнелюк Е.С. (судья) (подробнее) Последние документы по делу: Определение от 5 декабря 2022 г. по делу № А40-192811/2020 Определение от 19 сентября 2022 г. по делу № А40-192811/2020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