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Киренского городского поселения (далее – Администрация) обратилась в Арбитражный суд Иркутской области с исковым заявлением, уточненным в порядке статьи 49 Арбитражного процессуального кодекса Российской Федерации (далее – АПК РФ, к обществу с ограниченной ответственностью «Тепловодоканал» (далее – Общество) о признании недействительными концессионных соглашений от 01.09.2017 № 1, 2 в отношении объектов водоснабжения, находящихся в муниципальной собственности Киренского муниципального образования; обязать возвратить переданное по концессионным соглашениям имущество в течение 10 дней с момента вступления в силу решения суда по делу. Решением Арбитражного суда Иркутской области от 08.07.2021, оставленным без изменения постановлением Четвертого арбитражного апелляционного суда от 24.09.2021, в удовлетворении требований отказано. Постановлением Арбитражного суда Восточно-Сибирского округа от 09.02.2022 решение от 08.07.2021 и апелляционное постановление от 24.09.2021 2 отменены, дело направлено на новое рассмотрение в Арбитражный суд Иркутской области. Решением Арбитражного суда Иркутской области от 27.04.2022, оставленным без изменения постановлением Четвертого арбитражного апелляционного суда от 04.07.2022 и постановлением Арбитражного суда Восточно-Сибирского округа от 06.10.2022, иск удовлетворен.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первой и апелляционной инстанций при первоначальном рассмотрении дела правомерно не усмотрели оснований для удовлетворения требований; срок исковой давности исчислен неверно.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01.09.2017 по результатам проведения торгов сторонами заключены концессионные соглашения № 1, 2 в отношении объектов коммунального назначения имущественного комплекса Киренского муниципального образования. Со стороны Администрации соглашения подписаны главой Киренского муниципального образования Черных Н.М.; единственным участником Общества, владеющим 100% долей уставного капитала, с которым по результатам проведения торгов были заключены соглашения, являлась Черных О.В. (супруга главы Администрации). Ссылаясь на то, что указанные соглашения в отношении муниципального имущества заключены с нарушением требований действующего законодательства, Администрация обратилась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10, 166-168 Гражданского кодекса Российской Федерации (далее – Гражданский кодекс), статьями 10, 11 Федерального закона от 25.12.2008 № 273-ФЗ «О противодействии коррупции», разъяснениями, изложенными в пункте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установив, что спорные концессионные соглашения заключены в условиях конфликта интересов, в 3 нарушение публичных интересов, требований законодательства, при злоупотреблении правом. Ссылка Общества на пропуск Администрацией срока исковой давности правомерно отклонена судебными инстанциями.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«Тепловодоканал»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