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в лице межрайонной инспекции Федеральной налоговой службы России № 17 по Московской области (далее – уполномоченный орган) обратилась в суд с заявлением о включении в реестр требований кредиторов должника 375 225 876 рублей вреда, причиненного почвам вследствие нарушения должником требований природоохранного законодательства. Определением Арбитражного суда Московской области от 03.12.2018, оставленным без изменения постановлениями Десятого арбитражного апелляционного суда от 13.03.2019 и постановление и Арбитражного суда Московского округа от 03.06.2019, заявленные требования удовлетворены.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требований уполномоченного органа.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Включая в реестр требование уполномоченного органа,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 16, 29, 71, 100 Федерального закона от 26.10.2002 № 127-ФЗ «О несостоятельности (банкротстве)», пунктом 1 постановления Правительства Российской Федерации от 29.05.2004 № 257 «Об обеспечении интересов Российской Федерации как кредитора в деле о банкротстве и в процедурах, применяемых в деле о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его подтвержденности вступившим в законную силу решением арбитражного суда, отсутствием оплаты по состоянию на день рассмотрения обоснованности заявления, признав за уполномоченным органом права требовать исполнения денежных обязательств должника, причитающихся Российской Федерации, в рамках дела о банкротстве. Суды апелляционной инстанции и округа поддержали данные выводы.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городского округа Люберцы Московской области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Администрация го Люберцы МО (подробнее) Администрация городского округа Люберцы Московской области (подробнее) АДМИНИСТРАЦИЯ МУНИЦИПАЛЬНОГО ОБРАЗОВАНИЯ ГОРОДСКОЙ ОКРУГ ЛЮБЕРЦЫ МОСКОВСКОЙ ОБЛАСТИ (подробнее) АО "Люберецкая теплосеть" (подробнее) АО "МОСКОВСКИЙ ОБЛАСТНОЙ ДОРОЖНЫЙ ЦЕНТР" (подробнее) АО "МОСЭНЕРГОСБЫТ" (подробнее) Арбитражный управляющий: Жаренова Ирина Самиулловна (подробнее) Ассоциация "СРО АУ "Меркурий" (подробнее) ГУП Московской области "Московский областной дорожный центр" (подробнее) ЗАО "ТСК-МАКС" (подробнее) ИП Григорян Александр Борисович (подробнее) ИФНС №17 по МО (подробнее) Межрайонная инспекция Федеральной налоговой службы №17 по Московской области (подробнее) Межрайонная инспекция ФНС №17 по МО (подробнее) Межрайонноа ИФНС №17 по Московской области (подробнее) МУП ГОРОДА ЛЮБЕРЦЫ "ЛЮБЕРЕЦКОЕ ДОРОЖНО-ЭКСПЛУАТАЦИОННОЕ ПРЕДПРИЯТИЕ" (подробнее) МУП "Люберецкое дорожно-эксплуатационное предприятие" (подробнее) ОАО "Московская объединенная электросетевая компания" "МОЭСК" (подробнее) ОАО "ОЗЕРСКОЕ ДОРОЖНОЕ РЕМОНТНО-СТРОИТЕЛЬНОЕ УПРАВЛЕНИЕ" (подробнее) ОАО "Раменское ДРСУ" (подробнее) ООО АСФАЛЬТСРОЙ (подробнее) ООО "Дорожная графика" (подробнее) ООО "ДОРПРОГРЕСС-ЕГОРЬЕВСК" (подробнее) ООО "Дорсервис" (подробнее) ООО "ЖЕЛЕЗНОДОРОЖНЕНСКОЕ ДОРОЖНОЕ РЕМОНТНО-СТРОИТЕЛЬНОЕ УПРАВЛЕНИЕ" (подробнее) ООО Коммерческий банк "Кремлевский" (подробнее) ООО "ЛАГОС" (подробнее) ООО "Магна" (подробнее) ООО "Мастерская Любремонт" (подробнее) ООО "ПолиСтрой" (подробнее) ООО "Росгосстрах" (подробнее) ООО "РОЯР" (подробнее) ООО "СМК-Артель" (подробнее) ООО "Технодор-Сервис" (подробнее) ПАО Банк "Возрождение" (подробнее) Последние документы по делу: Определение от 25 декабря 2019 г. по делу № А41-3393/2018 Определение от 6 сентября 2019 г. по делу № А41-3393/2018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