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и ФИО1 должники обратились в Арбитражный суд Волгоградской области с ходатайством, уточненным в порядке статьи 49 Арбитражного процессуального кодекса Российской Федерации, об исключении из конкурсной массы страховой пенсии по старости и пенсии за выслугу лет ФИО1; страховой пенсии по старости ФИО2; денежных средств на приобретение лекарственных препаратов в размере 1 106 рублей 59 копеек за счет дохода должника ФИО1, получаемого в качестве заработной платы. Определением Арбитражного суда Волгоградской области от 19.07.2022 заявление удовлетворено в части, из конкурсной массы должников исключены начиная с 18.12.2021 денежные средства в размере установленной страховой пенсии по старости в полном объеме; в удовлетворении заявления в остальной части отказано. Постановлением Двенадцатого арбитражного апелляционного суда от 22.09.2022 определение суда первой инстанции оставлено без изменения. Арбитражный суд Поволжского округа постановлением от 08.11.2022 указанные судебные акты оставил без изменения. ФИО1 и ФИО2 обратились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учли осуществление должниками трудовой деятельности, предполагающее несение дополнительных трат, пришли к выводу о наличии оснований для удовлетворения ходатайства должников в части дополнительного исключения из конкурсной массы каждого должника денежных средств сверх величины прожиточного минимума - в размере установленной страховой пенсии по старости в полном объеме. Отклоняя заявление в части исключения денежных средств на приобретение лекарственных препаратов, суды исходили из недоказанности необходимости лекарственного обеспечения на постоянной основе и невозможности компенсации медицинских препаратов за счет системы обязательного медицинского страхования.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КБ "Пойдем!" (подробнее) МИФНС №3 по Волгоградской области (подробнее) ООО "ЕвроСтар лизинг" (подробнее) ПАО "Сбербанк России" (подробнее) Иные лица: НП "Центр финансового оздоровления предприятий агропромышленного комплекса" (подробнее) Финансовый управляющий Поляков Андрей Михайлович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