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Ходатайство мотивировано затруднительным финансовым положением заявителя, не позволившим ему до обращения в Верховный Суд Российской Федерации с кассационной жалобой оплатить государственную пошлину в установленном порядке и размере. В силу пункта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2 отсрочить (рассрочить) ее уплату в порядке, предусмотренном статьей 33341 настоящего кодекса. Согласно статье 33341 Налогового кодекса Российской Федерации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кодекса.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заявителем представлены документы, которые свидетельствуют об отсутствии на банковских счетах денежных средств в размере, необходимом для уплаты государственной пошлины. При отсутствии таких документов в удовлетворении ходатайства должно быть отказано. Согласно представленной заявителем справке об остатке денежных средств на расчетных счетах в кредитных организациях, денежная сумма, необходимая для уплаты государственной пошлины, у заявителя отсутствует. Приведенные обстоятельства свидетельствуют о наличии предусмотренных законом оснований для предоставления заявителю отсрочки уплаты государственной пошлины за рассмотрение кассационной жалобы. Руководствуясь статьями 102, 184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«Технологии Снабжения»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«Технологии Снабжения» отсрочку уплаты государственной пошлины до окончания производства по кассационной жалобе на решение Арбитражного суда Челябинской области от 12.04.2022, постановление Восемнадцатого арбитражного апелляционного суда от 30.06.2022 и постановление Арбитражного суда Уральского округа от 24.10.2022 по делу № А76-34113/2021. Судья Верховного Суда Российской Федерации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