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03.02.2022, оставленным без изменения постановлением Девятого арбитражного апелляционного суда от 21.06.2022 и постановлением Арбитражного суда Московского округа от 20.09.2022, заявление должника удовлетворено частично. В кассационной жалобе Погорелов А.Е. просит об отмене судебных актов, ссылаясь на необоснованное отклонение его доводов о возможном разделе дома.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оценили возражения финансового управляющего и признали их не подтверждающими необходимость ограничения исполнительского иммунитета в связи с характеристиками дома и экономический эффектом от продажи дома. Указанная оценка соответствует критериям, установленным постановлением Конституционного Суда Российской Федерации от 26.04.2021 № 15-П, и судебной практике его применения.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Погорелову Александру Евгеньевичу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