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03.06.2022 утвержден представленный должником план реструктуризации долгов. Восемнадцатый арбитражный апелляционный суд постановлением от 08.08.2022 отменил определение от 03.06.2022 и в удовлетворении заявления отказал. Арбитражный суд Уральского округа постановлением от 27.10.2022 отменил постановление апелляционного суда от 08.08.2022 и оставил в силе определение от 03.06.2022. В кассационной жалобе банк просит об отмене определения и постановления окружного суда, ссылаясь на несоответствие плана требованиям закона.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в кассационной жалобе возражения в отношении плана реструктуризации были предметом рассмотрения суда округа и получили надлежащую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«Абсолют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