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задолженности в размере 2 942 043 рубля 20 копеек. Определением Арбитражного суда города Санкт-Петербурга и Ленинградской области от 09.02.2022, оставленным без изменения постановлениями Тринадцатого арбитражного апелляционного суда от 30.05.2022 и Арбитражного суда Северо-Западного округа от 07.09.2022, отказано в удовлетворении заявления.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71 и 100 Федерального закона от 26.10.2002 № 127-ФЗ «О несостоятельности (банкротстве)», исходили из необоснованности требований ввиду отсутствия спорной задолженности, указав на предоставление доказательств выполнения должником работ в рамках договора подряда, которые были приняты обществом.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«ВМБ-Траст»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