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16.12.2022 обратился в Верховный Суд Российской Федерации с жалобой на определение судьи Верховного Суда Российской Федерации от 31.10.2022 № 310-ЭС22-12845, решение Арбитражного суда Брянской области от 05.07.2021 и постановление Арбитражного суда Центрального округа от 25.04.2022 по делу № А09-12112/2020,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2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«Группа компаний «АгроУслуги» о восстановлении пропущенного процессуального срока отказать. Жалобу возвратить заявителю.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