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Закарьян Дмитрий Петрович обратился в суд с заявлением о взыскании солидарно со Стефанчука Владимира Игоревича, Башлыкова Александра Вячеславовича и Кречетовой Татьяны Евгеньевны убытков в размере 500 000 рублей. Определением Арбитражного суда города Москвы от 25.02.2022, оставленным без изменения постановлением Девятого арбитражного апелляционного суда от 18.05.2022, заявление удовлетворено в части взыскания со Стефанчука В.И. в пользу должника убытков в размере 500 000 рублей; в удовлетворении остальной части заявления отказано. Постановлением Арбитражного суда Московского округа от 01.09.2022 данные судебные акты в части отказа во взыскании убытков с Башлыкова А.В. отменены и требования конкурсного управляющего в указанной части удовлетворены. В остальной части принятые по спору определение суда первой инстанции от 25.02.2022 и постановление апелляционного суда от 18.05.2022 оставлены без изменения. В кассационной жалобе, поданной в Верховный Суд Российской Федерации, заявитель просит отменить постановление суда округа, оставить без изменения определение суда первой инстанции и постановление апелляционного суда. Исходя из доводов кассационной жалобы, заявитель не согласен с обжалуемым судебным актом в части взыскания с него убытков в размере 500 000 рублей. Жалоба изучена в пределах изложенных в них доводов.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 и удовлетворяя заявление в обжалуемой части, суд округа, руководствуясь статьёй 15 Гражданского кодекса Российской Федерации, пунктами 1, 3 статьи 40 Федерального закона от 08.02.1998 № 14-ФЗ «Об обществах с ограниченной ответственностью», установил наличие оснований для взыскания убытков с заявителя, ответственного за ведение должником финансово-хозяйственной деятельности и занимавшего должность руководителя должника на дату перечисления денежных средств в пользу ныне прекратившего свою деятельность юридического лица.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Башлыкову Александру Вячеславовичу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