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обратился в суд с заявлением о привлечении Билялова Наиля Руфовича к субсидиарной ответственности по обязательствам должника. Определением Арбитражного суда города Москвы от 14.02.2022, оставленным без изменения постановлениями Девятого арбитражного апелляционного суда от 30.05.2022 и Арбитражного суда Московского округа от 01.09.2022,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61.11, пунктом 1 статьи 61.12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совокупности условий, необходимых для привлечения единственного участника и руководителя должника к субсидиарной ответственности по заявленным основаниям.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Билялову Наилю Руфовичу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