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Второго арбитражного апелляционного суда от 20.07.2022, оставленным без изменения постановлением Арбитражного суда Волго-Вятского округа от 03.10.2022, в удовлетворении заявления Соколова Н.М. о вынесении дополнительного постановления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Случаи для принятия дополнительного постановления, поименованные в части 1 статьи 178 Арбитражного процессуального кодекса Российской Федерации, отсутствуют, поэтому заявление правомерно отклонено.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