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«Аура-Недвижимость» обратилось в Арбитражный суд Смоленской области с исковым заявлением к ФИО1 о признании права собственности на долю в размере 12,5% в уставном капитале ООО «Охотничье хозяйство «Вепрь» номинальной стоимостью 1 250 рублей. К участию в деле в качестве третьего лица, не заявляющего самостоятельных требований относительно предмета спора, привлечено ООО «Охотничье хозяйство «Вепрь». Решением Арбитражного суда Смоленской области от 09.11.2021, оставленным без изменения постановлением Двадцатого арбитражного апелляционного суда от 28.03.2022 и постановлением Арбитражного суда Центрального округа от 22.08.2022,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ответчик неправомерно с 2018 года уклоняется от продажи доли.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ООО «Охотничье хозяйство «Вепрь» с долей в уставном капитале в размере 1 250 рублей (12,5%). Офертой ФИО1 выразил намерение продать принадлежащую ему долю в уставном капитале ООО «Охотничье хозяйство "Вепрь. Иными условиями продажи доли указано то, что расчет должен быть произведен между сторонами во время подписания договора купли-продажи наличным платежом, в случае принятия настоящего предложения будет составлен договор купли-продажи на указанных выше условиях. В оферте также предлагалось заключить договор купли-продажи доли в течение 30 дней с даты получения данной оферты обществом. ООО «Охотничье хозяйство "Вепрь» и ООО «Аура-Недвижимость» подтверждают факт осведомленности об оферте ФИО1 ООО «Аура-Недвижимость» 19.11.2018 оформило нотариальный акцепт о намерении приобретения доли на условиях оферты. Согласно ответу нотариуса ФИО2 от 12.10.2021, оформленный акцепт со стороны ООО «Аура-Недвижимость» в адрес ФИО1 не направлялся ввиду отсутствия обращения истца о совершении такого нотариального действия; оферта не является безотзывной, акцепт которой 19.11.2018 не имеет значения для сделки по отчуждению доли общества. Однако, истец ссылался на информирование ФИО1 об акцепте от имени ООО «Охотничье хозяйство «Вепрь» и генерального директора ФИО3 В материалы дела были представлены отправления от имени ФИО3 на имя ФИО1 с вложенными чистыми листами (один из конвертов вскрыт в судебном заседании 09.11.2021). Согласно пояснениям представителя ответчика такое поведение сторон по направлению юридически значимых извещений обусловлено корпоративным конфликтом; о наличии акцепта представителю ответчик стало известно при ознакомлении с протоколом судебного заседания в рамках дела А62-2245/2021. Договор купли-продажи доли между сторонами не заключен, обращений ООО «Аура-Недвижимость» с информированием ФИО1 о необходимости заключения договора в срок, указанный в оферте, не представлено. В обоснование требований истец указал, что ФИО1 уклонялся от заключения договора купли-продажи доли. Возражая, ответчик ссылался на то, что им не получен акцепт в установленной срок, то есть в течение 30 дней с даты получения данной оферты обществом; в связи с истечением сроков реализации преимущественного права покупки ФИО1 продолжал осуществлять права участника общества. Исследовав и оценив по правилам статьи 71 АПК РФ представленные доказательства, руководствуясь статьями 165 , 432 Гражданского кодекса Российской Федерации, статьей 21 Федерального закона от 08.02.1998 № 14-ФЗ «Об обществах с ограниченной ответственностью», суды отказали в удовлетворении требований, признав неподтвержденным совершение ООО «Аура-Недвижимость» действий в установленный офертой срок, равно как и уклонение ФИО1 от подписания договора. Судебными инстанциями учтено, что настоящий иск подан в условиях корпоративного конфликта с учетом возникшего спора по исковому заявлению ФИО1 в рамках дела № А62-2245/2021 о предоставлении документов о деятельности общества; решением Арбитражного суда Смоленской области от 15.10.2021 требования удовлетворены частично, судом подтвержден статус ФИО1 как участника юридического лица.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«Аура-Недвижимость»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"АУРА-НЕДВИЖИМОСТЬ" (подробнее) Иные лица: ООО "ОХОТНИЧЬЕ ХОЗЯЙСТВО "ВЕПРЬ"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