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30.09.2021 признано обоснованным и включено в третью очередь реестра требований кредиторов должника требование акционерного общества «ПК «ИнжСтрой» в размере 3 035 056 рублей 25 копеек. Не согласившись с определением суда первой инстанции от 30.09.2021, заявитель обратился с апелляционной жалобой, одновременно заявив ходатайство о восстановлении пропущенного срока на её подачу. Определением Девятого арбитражного апелляционного суда от 18.07.2022, оставленным без изменения постановлением Арбитражного суда Московского округа от 14.09.2022, отказано в восстановлении процессуального срока, производство по апелляционной жалобе прекращено.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суд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положениями статей 117 и 259 Арбитражного процессуального кодекса Российской Федерации, исходили из пропуска заявителем процессуального срока на её подачу и отсутствия уважительных причин для его восстановления.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"ПРОИЗВОДСТВЕННАЯ КОМПАНИЯ "ИНЖСТРОЙ" (подробнее) ИП Ионов Михаил Александрович (подробнее) ИФНС России №20 по г.Москве (подробнее) ООО "НАСЛЕДИЕ СТОЛИЦЫ" (подробнее) ООО Представитель конкурсного управляющего "СГ "АСКО" Нагибина Г.Л. (подробнее) ООО Ресурс (подробнее) ПАО Банк ВТБ (подробнее) ПАО Страховое "Ингосстрах" (подробнее) Ответчики: АО УМ ЭНРГОСЕРВИС (подробнее) Иные лица: ООО "Техника" (подробнее) ПАУ ЦФО (подробнее) Судьи дела: Корнелюк Е.С. (судья) (подробнее) Последние документы по делу: Определение от 23 декабря 2022 г. по делу № А40-126618/2018 Определение от 19 декабря 2022 г. по делу № А40-126618/2018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