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Министерства внутренних дел Российской Федерации по городу Санкт-Петербургу и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