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(ничтожным) агентского договора № 27/10 от 31.10.2010, заключенного между должником и обществом с ограниченной ответственностью «Юридический экспресс»; применении последствий недействительности сделки. Определением Арбитражного суда города Москвы от 12.11.2021, оставленным без изменения постановлениями Девятого арбитражного апелляционного суда от 31.01.2022 и Арбитражного суда Московского округа от 19.04.2022,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в арбитражный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10 , 168 , 181 , 199 Гражданского кодекса Российской Федерации, исходили из отсутствия оснований для признания недействительным оспариваемого агентского договора по заявленным основаниям, а также пропуска оспорившим его конкурсным управляющим срока исковой давности. Выводы судов соответствуют нормам права, оснований для переоценки этих выводов не имеется. Несогласие заявителей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«Благотворительный центр активной реабилитации инвалидов «Преодоление» ФИО1, акционерному обществу «Научно-исследовательский институт «Платан» с заводом при НИИ»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"НАУЧНО-ИССЛЕДОВАТЕЛЬСКИЙ ИНСТИТУТ "ПЛАТАН" С ЗАВОДОМ ПРИ НИИ" (подробнее) АО "НАУЧНО-ПРОИЗВОДСТВЕННОЕ ПРЕДПРИЯТИЕ "ИСТОК" ИМЕНИ А. И. ШОКИНА" (подробнее) АО "Почта России" (подробнее) ГУ Белгородское региональное отделение Фонда социального страхования Российской Федерации (подробнее) ГУ ЛЕНИНГРАДСКОЕ РЕГИОНАЛЬНОЕ ОТДЕЛЕНИЕ ФОНДА СОЦИАЛЬНОГО СТРАХОВАНИЯ РОССИЙСКОЙ ФЕДЕРАЦИИ (подробнее) ГУ Пермского регионального отделения ФСС РФ (подробнее) Минтруд России (подробнее) ООО "ТРУБПРОМ" (подробнее) ООО Юридический экспресс (подробнее) ПАО "Совкомбанк" (подробнее) Ответчики: ООО "Благотворительный центр активной реабилитации инвалидов "Преодоление" (подробнее) Иные лица: Е.Д. Троицкая (подробнее) НП "СОАУ ЕМТЭК" (подробнее) НП СРО "СЭМТЕК" (подробнее) ООО "МЭТС"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