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01.11.2021, оставленным без изменения постановлением Первого арбитражного апелляционного суда от 27.04.2022 и постановлением Арбитражного суда Волго-Вятского округа от 30.08.2022, в удовлетворении иска отказано. В кассационной жалобе общество «Агровиза» просит об отмене судебных актов, ссылаясь на неправильную оценку условий договора и дополнительных соглашений к нему, неправомерное отклонение ходатайства об уточнении иска и отсутствие оценки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доказанным ненадлежащее исполнение ответчиком договора от 08.06.2020 № АВ/57, являющееся условием для заявленного взыскания убытков. Доводы, связанные с доказательной стороной дела, не создают оснований для кассационного пересмотра судебных актов. Заявление об уточнении исковых требований мотивированно отклонено.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«Агровиза»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"Агровиза" (подробнее) Ответчики: ООО "Балтика" (подробнее) Иные лица: Автозаводский районный суд г. Тольятти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