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«Ньюформ Интернешнл» обратилось в Арбитражный суд города Москвы с исковым заявлением к Департаменту средств массовой информации и рекламы города Москвы (далее – Департамент) и государственному бюджетному учреждению города Москвы «Городская реклама и информация» о солидарном взыскании 623 946 105 рублей 25 копеек убытков. Решением Арбитражного суда города Москвы от 25.02.2022, оставленным без изменения постановлением Девятого арбитражного апелляционного суда от 05.05.2022 и постановлением Арбитражного суда Московского округа от 24.08.2022,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уточненных требованиях истец указывал на нарушение своих прав, ссылаясь не на факт демонтажа, а на лишение права собственности на рекламные конструкции вследствие их гибели при утилизации; у истца было право на возврат конструкций, для чего были предприняты необходимые действия; срок исковой давности не пропущен.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рамках дела № А40-1032/2005 утверждено мировое соглашение между Комитетом рекламы, информации и оформления города Москвы и ООО «Ньюформ Интернешнл»; во исполнение определения от 23.07.2012 по делу № А40-1032/2005 выдан исполнительный лист. Спорные 26 рекламных конструкций входили в состав выданных 68 соглашений и разрешений, которые оформлялись между Департаментом и ООО «Ньюформ Интернешнл» в рамках реализации условий мирового соглашения. Однако, ООО «Ньюформ Интернешнл» разместило рекламные конструкции в нарушение оформленных разрешений; размер фактически размещенных истцом рекламных конструкций превышал допустимый, указанный в оформленных Департаментом разрешениях. Названные обстоятельства подтверждены решением Арбитражного суда города Москвы от 20.11.2014 по делу № А40-132454/2014. В связи с изложенным, предписанием Объединения административно-технических инспекций города Москвы (далее – ОАТИ города Москвы) от 07.08.2014 на истца возложена обязанность в срок до 07.09.2014 демонтировать рекламные конструкции, эксплуатируемые с нарушением действующего порядка оформления разрешительной документации, указанные в приложении к предписанию (26 объектов). Истец данное предписание в добровольном порядке не исполнил. В связи с отсутствием добровольного исполнения ОАТИ города Москвы вынесено обязательное для исполнения предписание от 01.10.2014 в отношении Департамента, как собственника имущества, к которому присоединены незаконные рекламные конструкции. Во исполнение указанного предписания Департаментом организованы работы по демонтажу 26 рекламных конструкций. Вступившим в законную силу решением Арбитражного суда города Москвы от 27.04.2015 по делу № А40-8516/2015 в удовлетворении заявления ООО «Ньюформ Интернешнл» о признании недействительным предписания ОАТИ города Москвы от 01.10.2014; признании незаконными действий Департамента, выразившихся в организации работы по демонтажу и транспортировке конструкций, препятствовании в осуществлении самостоятельного демонтажа ООО «Ньюформ Интернешнл» рекламных конструкций, отказано. В обоснование требований истец указывает, что неоднократно обращался к ответчикам с требованиями возвратить спорные рекламные конструкции, что выполнено не было, в результате чего истцу причинен ущерб в связи с уничтожением демонтированных конструкций.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15 , 309 , 310 , 1064 Гражданского кодекса Российской Федерации (далее – Гражданский кодекс), суды отказали в удовлетворении требований, указав на отсутствие необходимой совокупности условий для взыскания убытков. Департамент организовал демонтаж рекламных конструкций в соответствии с действующим на тот период законодательством, истец своими неправомерными действиями по неисполнению законного предписания привел к реализации административного порядка устранения нарушений, что не может быть расценено как причинение убытков. Кроме того, руководствуясь статьями 195 , 199 , 200 Гражданского кодекса, суды пришли к выводу о пропуске срока исковой давности по заявленным требованиям. В письме Департамент средств массовой информации и рекламы города Москвы от 21.10.2014 №02-10-16531/14 уведомлял истца о том, что рекламные конструкции были демонтированы силами ПТУ ГКУ «ГОРИНФОРМ» на основании предписания ОАТИ города Москвы от 01.10.2014. Департамет предлагал истицу для возврата конструкций обратиться с запросом в ПТУ ГКУ «ГОРИНФОРМ», который должен был выставить счет на оплату по демонтажу рекламных конструкций для целей их последующего возврата в адрес истца. Письмом от 13.10.2014 ПТУ ГКУ «ГОРИНФОРМ» сообщило истцу о факте демонтажа спорных рекламных конструкций и их хранении на складе по адресу: город Москва, поселение Сосенское, &lt;...&gt;. 28.10.2014 письмом №120/О-НФ истец направил в адрес ГКУ «ГОРИНФОРМ» требование о возврате всех демонтированных в период с 01.10.2014 по 06.10.2014 рекламных конструкций. Из указанных обстоятельств следует, что истец знал о факте демонтажа рекламных конструкций с 28.10.2014, в то время, как обратился в суд с настоящим иском 20.12.2017, то есть за пределами срока исковой давности.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городского имущества города москвы (подробнее) ООО "Ньюформ Интернешнл" (подробнее) Ответчики: Департамент средств массовой информации и рекламы города Москвы (подробнее) Иные лица: ГОСУДАРСТВЕННОЕ БЮДЖЕТНОЕ УЧРЕЖДЕНИЕ ГОРОДА МОСКВЫ "ГОРОДСКАЯ РЕКЛАМА И ИНФОРМАЦИЯ"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