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22.04.2022, оставленным без изменения постановлением Одиннадцатого арбитражного апелляционного суда от 08.06.2022 и постановлением Арбитражного суда Поволжского округа от 29.08.2022, заявление возвращено. В кассационной жалобе банк просит о пересмотре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Заявление возвращено в соответствии с пунктом 2.1 статьи 7 Федерального закона от 26.10.2002 № 127-ФЗ «О несостоятельности (банкротстве)». Возвращение заявления не препятствует защите прав.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