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24.03.2022 заявление финансового управляющего удовлетворено. Постановлением Десятого арбитражного апелляционного суда от 15.06.2022, оставленным без изменения постановлением Арбитражного суда Московского округа от 23.08.2022, определение отменено, в удовлетворении заявления отказано. В кассационной жалобе Капыт М.Ф. просит о пересмотре судебных актов апелляционного и окружного судов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Руководствуясь статьями 213.9 и 213.25 Федерального закона от 26.10.2002 № 127-ФЗ «О несостоятельности (банкротстве)», разъяснениями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апелляционный суд отказал в удовлетворении требования, учитывая непредставление управляющим бесспорных доказательств необходимости предоставления доступа в спорное жилое помещение, не являющееся собственностью должника, а также исходя из недопустимости нарушения прав должника и проживающих с ним лиц. Приведенные в кассационной жалобе доводы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Капыту Максиму Федоровичу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