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14.02.2022, оставленным без изменения постановлением Одиннадцатого арбитражного апелляционного суда от 28.04.2022 и постановлением Арбитражного суда Поволжского округа от 29.07.2022, урегулированы разногласия по спорным условиям договора. В кассационной жалобе, поданной в Верховный Суд Российской Федерации, товарищество, ссылаясь на нарушение судами норм права, просит отменить указанные судебные акты и принять по делу новый судебный акт. По запросу судьи Верховного Суда Российской Федерации от 25.10.2022 дело истребовано из Арбитражного суда Республики Татарстан.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(статья 291.11 Арбитражного процессуального кодекса Российской Федерации). Таких оснований для пересмотра судебных актов по доводам кассационной жалобы, изученным по материалам истребованного дела, не установлено. Исследовав и оценив представленные в материалы дела доказательства, руководствуясь положениями Федерального закона от 24.06.1998 № 89-ФЗ «Об отходах производства и потребления», Правил обращения с твердыми коммунальными отходами, утвержденных постановлением Правительства Российской Федерации от 12.11.2016 № 1156, Правил коммерческого учета объема и (или) массы твердых коммунальных отходов, утвержденных постановлением Правительства Российской Федерации в от 03.06.2016 № 505, постановления Кабинета Министров Республики Татарстан от 12.12.2016 № 922 «Об утверждении нормативов накопления твердых коммунальных отходов в Республике Татарстан», Порядка накопления твердых коммунальных отходов (в том числе их раздельного накопления) на территории Республики Татарстан, утвержденного постановлением Кабинета Министров Республики Татарстан от 21.12.2018 № 1202, проверив предложенные редакции спорных условий договора на соответствие нормам действующего законодательства, суды урегулировали возникшие разногласия с учетом специфики правоотношений. Доводы кассационной жалобы не подтверждают наличие оснований для рассмотрения дела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товарищества собственников жилья «Дубрава»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