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декабря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города Москвы от 05.03.2022, оставленным без изменения постановлением Девятого арбитражного апелляционного суда от 24.05.2022, конкурсным управляющим должником утверждён Лапкин М.А., член союза арбитражных управляющих «Авангард». Постановлением Арбитражного суда Московского округа от 11.10.2022 данные судебные акты отменены, обособленный спор направлен на новое рассмотрение в суд первой инстанции. В кассационных жалобах, поданных в Верховный Суд Российской Федерации, заявители просят отменить постановление суда округа, оставить в силе определение суда первой инстанции и постановление апелляционного суда.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кассационных жалоб таких оснований не установлено. 2 Отменяя принятые по спору судебные акты и направляя обособленный спор на новое рассмотрение, суд округа, руководствуясь статьями 12, 127 Федерального закона от 26.10.2002 № 127-ФЗ «О несостоятельности (банкротстве)», исходил из необходимости установления имеющих существенное значение обстоятельств, оценки приводимых участвующими в деле лицами доводов и возражений относительно возможности использования исключительного механизма назначения конкурсного управляющего должником методом случайного выбора.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Выводы суда округа соответствуют нормам права, оснований для переоценки этих выводов по доводам жалобы не имеется. Основания для передачи кассационных жалоб на рассмотрение в судебном заседании Судебной коллегии Верховного Суда Российской Федерации отсутствуют.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обществом с ограниченной ответственностью «РЕНТ ЭСТЕЙТ ГРУПП» Лапкину Максиму Андреевичу, обществу с ограниченной ответственностью «Арт-Сити»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