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делами Президента Российской Федерации (далее – истец) обратилось в Арбитражный суд города Москвы с иском к акционерному обществу «Сатурн» (далее – ответчик) о взыскании 192 904 510 рублей 23 копеек пеней за нарушение сроков выполнения работ по государственному контракту от 10.02.2014 № 671-02/14/ДСР за период с 26.12.2016 по 18.06.2020. Решением Арбитражного суда города Москвы от 12.11.2020, оставленным без изменения постановлением Девятого арбитражного апелляционного суда от 28.01.2021, с ответчика в пользу истца взысканы пени в размере 100 000 000 рублей, в удовлетворении остальной части заявленных требований отказано. Арбитражный суд Московского округа постановлением от 18.06.2021 отменил указанные судебные акты и направил дело на новое рассмотрение в суд первой инстанции. При новом рассмотрении дела решением Арбитражного суда города Москвы от 08.12.2021, оставленным без изменения постановлением Девятого арбитражного апелляционного суда от 14.02.2022, истцу отказано в удовлетворении заявленных требований. Арбитражный суд Московского округа постановлением от 27.06.2022 оставил без изменения решение суда первой инстанции и постановление суда апелляционной инстанции. Истец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28.10.2022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 фактические обстоятельства, связанные с действиями сторон при исполнении государственного контракта, суды пришли к выводу об отсутствии правовых оснований для удовлетворения заявленных требований.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применительно к установленным обстоятельствам дела.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истца, изложенные в кассационной жалобе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делами президента Российской Федерации (подробнее) Ответчики: АО "Сатурн"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