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имуществом ФИО5 ФИО6 обратился в суд с заявлением (с учетом уточнений) об установлении процентной части вознаграждения в сумме 2 073 390 рублей 97 копеек в связи с реализацией заложенного имущества. Определением Арбитражного суда Пермского края от 19.04.2019 в удовлетворении заявленных требований отказано. Постановлением Семнадцатого арбитражного апелляционного суда от 04.07.2019, оставленным без изменения постановлением Арбитражного суда Уральского округа от 25.09.2019, определение суда первой инстанции изменено, заявление ФИО6 удовлетворено частично; установлено причитающееся ФИО6 вознаграждение в сумме 1 807 789 рублей 59 копеек; в удовлетворении остальной части заявления отказано. В кассационной жалобе, поданной в Верховный Суд Российской Федерации, конкурсные кредиторы просят отменить постановления судов апелляционной инстанции и округа, оставив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материалов истребованного дела, в том числе судебных актов, принятых по делу о банкротстве, и доводов кассационной жалобы не установлено. Изменяя определение суда первой инстанции и удовлетворяя заявление конкурсного управляющего в части, суд апелляционной инстанции руководствовался статьями 20.6, 213.9, 213.27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и исходил из того, что расчет процентов по вознаграждению финансового управляющего соответствует требованиям Закона, размер взыскиваемой суммы подлежит уменьшению пропорционально продолжительности периода исполнения ФИО6 своих обязанностей. Суд также указал, что нарушение ФИО6 порядка установления суммы процентов не является обстоятельством, исключающим возможность получения причитающихся ему процентов по вознаграждению. С этими выводами согласился суд округа.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МРИ ФНС РФ №14 в г. Чусовом ПК (подробнее) ОАО "Промсвязьбанк" (подробнее) ООО "РИЭЛ-Эстейт" (подробнее) ПАО Банк ВТБ 24 (подробнее) Иные лица: Гергая Ю. Б. Вахтанг Бесикович (подробнее) МЕЖРАЙОННАЯ ИНСПЕКЦИЯ ФЕДЕРАЛЬНОЙ НАЛОГОВОЙ СЛУЖБЫ №14 ПО ПЕРМСКОМУ КРАЮ (подробнее) НП СРОАУ "Развитие" (подробнее) Отдел опеки и попечительства над несовершеннолетними, территориальное Управление Министерства социального развития Пермского края (подробнее) САМРО "Ассоциация антикризисных управляющих" (подробнее) Управление Федеральной налоговой службы по Пермскому краю (подробнее) Судьи дела: Разумов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