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29.06.2021 иск удовлетворен. Третий арбитражный апелляционный суд постановлением от 12.04.2022 отменил решение от 29.06.2021 и в удовлетворении иска отказал. Арбитражный суд Восточно-Сибирского округа постановлением от 16.08.2021 постановление апелляционного суда от 12.04.2021 оставил без изменения. В кассационной жалобе общество «Главремпуть» просит об отмене судебных актов апелляционного и окружного судов, ссылаясь на несоответствие выводов судов фактическим обстоятельствам спора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Апелляционный суд признал недоказанным простой вагонов. Вопросы доказывания и оценки доказательств не создают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«Главремпуть»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ООО "ГЛАВРЕМПУТЬ" (подробнее) Ответчики: ООО "Финист" (подробнее) Иные лица: АНОСЭ "Контекст" (подробнее) Арбитражный суд Чувашской области - Чувашии (подробнее) ФБУ "Красноярская лаборатория суд. экспертизы" (подробнее) ФБУ "Красноярская лаюоратория суд. экспертизы"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