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23.03.2018, требование акционерного общества «Московский комбинат шампанских вин» в размере 1 761 645 рублей 84 копейки включено в состав третьей очереди реестра требований кредиторов должника. Привлекаемые к субсидиарной ответственности Цейнштейн Я.Ф. и Кузьмина И.М., обратились в Арбитражный суд Республики Татарстан с заявлением о пересмотре определения от 23.03.2018 по новым или вновь открывшимся обстоятельствам. Определением Арбитражного суда Республики Татарстан от 18.04.2022, оставленным без изменения постановлениями Одиннадцатого арбитражного апелляционного суда от 05.07.2022 и Арбитражного суда Поволжского округа от 22.09.2022, в удовлетворении заявления отказано. В кассационной жалобе, поданной в Верховный Суд Российской Федерации, заявители просит отменить указанные судебные акты, направить обособленный спор на новое рассмотрение в Арбитражный суд Республики Татарстан.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заявления, суды, руководствуясь статьями 309, 311 Арбитражного процессуального кодекса Российской Федерации, исходили из того, что само по себе принятие постановления от 16.11.2021 № 49-П «По делу о проверке конституционности статьи 42 Арбитражного процессуального кодекса Российской Федерации и статьи 34 Федерального закона «О несостоятельности (банкротстве)» в связи с жалобой гражданина Н.Е. Акимова» в данном случае не может рассматриваться как обстоятельство, являющееся достаточным основанием для пересмотра обжалуемого определения по новым или вновь открывшихся обстоятельств, между тем иных обстоятельств заявителями не представлено.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Кузьминой Ирине Михайловне, Цейнштейну Якову Фавеловичу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