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22.03.2022 признан недействительным договор купли-продажи транспортного средства от 17.12.2019, заключенный между должником и Арутюняном Б.Г., применены последствия недействительности сделки. Определением Десятого арбитражного апелляционного суда от 28.06.2022, оставленным без изменения постановлением Арбитражного суда Московского округа от 17.08.2022, производство по апелляционной жалобе Арутюняна Б.Г. прекращено в связи с отказом в восстановлении срока на обжалование. В кассационной жалобе Арутюнян Б.Г. просит отменить судебные акты, принятые в отношении апелляционной жалобы, ссылаясь на неизвещение о рассмотрении спора и объективную причину пропуска срока на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суда, выводы которого об оценке таких причин не подлежат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Арутюняну Бабкену Гагиковичу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