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о признании незаконными действий (бездействия) конкурсного управляющего должником Штрак Ксении Александровны, отстранении от исполнения возложенных на ней обязанностей. Определением Арбитражного суда Калужской области от 15.09.2021 заявление удовлетворено. Постановлением Двадцатого арбитражного апелляционного суда от 26.07.2022 данное определение отменено по безусловным основаниям. Жалоба рассмотрена по правилам, установленным для рассмотрения дела в суде первой инстанции и в её удовлетворении отказано. Постановлением Арбитражного суда Центрального округа от 12.10.2022 отменено постановление апелляционного суда от 26.07.2022 по безусловным основаниям (ввиду принятия судебного акта о правах и обязанностях арбитражного управляющего Долиной О.В, не привлечённой к участию в деле), дело направлено на новое рассмотрение в Двадцатый арбитражный апелляционный суд. В кассационной жалобе, поданной в Верховный Суд Российской Федерации, заявитель просит отменить определение суда первой инстанции и постановление апелляционного суда полностью, постановление суда округа в части выводов об отсутствии оснований для отмены постановления апелляционного суда по приводимым им основаниям, направить дело на новое рассмотрение. Доводов в части установления судом округа безусловных оснований для отмены постановления апелляционного суда жалоба заявителя не содержит. 2 Письмом Верховного Суда Российской Федерации от 11.11.2022 № 310-ЭС18-9840 (6) настоящая кассационная жалоба заявителя в части обжалования определения Арбитражного суда Калужской области от 15.09.2021 и постановления Двадцатого арбитражного апелляционного суда от 26.07.2022 по настоящему делу возвращена без рассмотрения по существу, так как вышеуказанные судебные акты не вступили в законную силу, отменены постановлением Арбитражного суда Центрального округа от 12.10.2022.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Повторно разрешая спор в обжалуемой части, суд округа, руководствуясь статьями 20.3, 60.129 Федерального закона от 26.10.2002 № 127-ФЗ «О несостоятельности (банкротстве)», исходил из недоказанности нарушения оспариваемыми действиями (бездействием) конкурсного управляющего должником прав и законных интересов должника и заявителя, причинения убытков или создания реальной угрозы их нанесения, недобросовестных и неразумных действий, ставящих под сомнение её способность к дальнейшему исполнению обязанностей по управлению должником и ведению процедуры банкротства.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Максимову Владимиру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