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Управляющая компания «Авеню 24» (далее – Компания) обратилось в Арбитражный суд Красноярского края с исковым заявлением, уточненным в порядке статьи 49 Арбитражного процессуального кодекса Российской Федерации (далее – АПК РФ), к акционерному обществу «Сибагропромстрой» (далее – Общество) о взыскании 35 144 рублей 77 копеек задолженности по оплате жилищно-коммунальных услуг. Решением Арбитражного суда Красноярского края от 07.04.2022, оставленным без изменения постановлением Третьего арбитражного апелляционного суда от 16.06.2022 и постановлением Арбитражного суда Восточно-Сибирского округа от 19.09.2022, требования удовлетворены частично, с Общества в пользу Компании взыскано 6 300 рублей; в удовлетворении иска в остальной части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2 В обоснование доводов жалобы заявитель указывает, что принятие общим собранием собственников помещений многоквартирного дома (далее – МКД) решения по вопросу « услуги консьержа» не относится к их компетенции; факт оказания услуг не доказан; нежилые помещения ответчика имеют отдельный вход и не сообщаются с жилой частью дома, где располагается консьерж.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Компания является управляющей организацией МКД, расположенных по адресам: г. Красноярск, ул. Алексеева, д. № 50; ул. 9 Мая, д. № 83 на основании протоколов общего собрания собственников помещений в МКД, договоров управления МКД от 08.07.2014, от 31.12.2015. В спорные периоды ответчик являлся собственником помещений № 3, 5, 8, 19, 30, 43, 47, 54, 60, 66, 74, 82, 89, 108 в доме № 50 по ул. Алексеева, и помещений № 214, 216 в доме № 83 по ул. 9 Мая. Разногласия сторон касаются стоимости услуг консьержа в размере 6 750 рублей за период с мая 2018 года по июль 2019 года в МКД по ул. Алексеева, д. № 50 (450 x 15 месяцев). Исследовав и оценив по правилам статьи 71 АПК РФ представленные доказательства, руководствуясь статьями 195, 199, 210, 249 Гражданского кодекса Российской Федерации, статьей 158 Жилищного кодекса Российской Федерации, Правилами содержания общего имущества в многоквартирном доме, утвержденными постановлением Правительства Российской Федерации от13.08.2006 №491, разъяснениями, изложенными в постановлении Пленума Высшего Арбитражного Суда Российской Федерации от 23.07.2009 № 64 «О некоторых вопросах практики рассмотрения споров о правах собственников помещений на общее имущество здания», Правилами содержания общего имущества в многоквартирном доме, утвержденными постановлением Правительства Российской Федерации от 13.08.2006 № 491, суды, применив срок исковой давности, частично удовлетворили требования, исходя из того, что ответчик, как владелец помещения обязан нести бремя расходов по оплате предоставляемых услуг. Минимальный перечень работ и услуг, необходимых для обеспечения надлежащего содержания общего имущества в многоквартирном доме установлены постановление Правительства Российской Федерации от 3 03.04.2013№290. Услуги консьержа в этот минимальный и обязательный перечень не входят и могут оказываться на договорной основе в соответствии с решением общего собрания собственников помещений в многоквартирном доме. Решение об оказании собственникам помещений в МКД дополнительной услуги – «консьерж», условия, размер недифференцированной платы утверждены общим собранием собственников.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Поскольку заявителю отказано в передаче кассационной жалобы для рассмотрения в судебном заседании Судебной коллегии Верховного Суда Российской Федерации, ходатайство о проведении заседания по делу путем использования систем видеоконференц-связи подлежит отклонению.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«Сибагропромстрой»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