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Федеральная налоговая служба обратилась в суд с заявлением о привлечении к субсидиарной ответственности бывшего руководителя должника – ФИО1 Определением Арбитражного суда Забайкальского края от 18.12.2020 заявление ФНС России удовлетворено, с ФИО1 в конкурсную массу должника взысканы 3 006 118 рублей 55 копеек. Постановлениями Четырнадцатого арбитражного апелляционного суда от 15.04.2021 и Арбитражного суда Восточно-Сибирского округа от 24.06.2021 определение суда первой инстанции оставлено без изменения. В кассационной жалобе, поданной в Верховный Суд Российской Федерации, ФИО1 просит отменить акты судов трех инстанций и направить обособленный спор на новое рассмотрение в Арбитражный суд Забайкальского края.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делу, и доводов кассационной жалобы не установлено. Признавая требование налогового обоснованным, суды первой и апелляционной инстанций, оценив представленные доказательства в соответствии со статьей 71 Арбитражного процессуального кодекса Российской Федерации, руководствовались статьями 9 и 10 Федерального закона от 26.10.2002 № 127-ФЗ «О несостоятельности (банкротстве)» (в редакции, действовавшей до вступления в силу Федерального закона от 29.07.2017 № 266-ФЗ «О внесении изменений в Федеральный закон «О несостоятельности (банкротстве)»), положениями главы III.2 этого Закона (в действующей редакции) и исходили из доказанности заявителем оснований для привлечения ФИО1 к субсидиарной ответственности в связи с неподачей заявления о несостоятельности должника в арбитражный суд. С этим согласился суд округа.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Межрайонная инспекция Федеральной налоговой службы №2 по городу Чите (подробнее) Федеральная налоговая служба (подробнее) Ответчики: ООО Проектно Строительная Компания "АртСтрой" (подробнее) Иные лица: Ёлгина Анна Владимировна (подробнее) Конкурсный управляющий Катричева Т.Е. (подробнее) ООО "Страховая компания "Арсеналъ" (подробнее) ООО "Читастройгруппа+" (подробнее) Управление Федеральной службы государственной регистрации, кадастра и картографии по Забайкальскому краю (подробнее) Судьи дела: Разумов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