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08.06.2020 признано обоснованным и включено в третью очередь реестра требований кредиторов должника требование Орехова Эдуарда Константиновича в размере 1 848 082 рублей 19 копеек. Не согласившись с определением суда первой инстанции от 08.06.2020, заявитель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19.07.2022, оставленным без изменения постановлением Арбитражного суда Московского округа от 14.09.2022, отказано в восстановлении процессуального срока, производство по апелляционной жалобе прекращено.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117 и 259 Арбитражного процессуального кодекса Российской Федерации, исходили из пропуска заявителем процессуального срока на её подачу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Лазареву Ивану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