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дело не истребовано, ходатайство о приостановлении исполнения судебного акта рассмотрению не подлежит (часть 5 статьи 2916 Арбитражного процессуального кодекса Российской Федерации).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«Металлосервисный холдинг»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"Металлосервисный холдинг" (подробнее) Ответчики: ООО "Вектор"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