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кассационной жалобы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Ссылка на то, что судами не дана оценка всем доводам заявителя, подлежит отклонению как несостоятельная, поскольку неотражение в судебном акте всех имеющихся в деле доказательств либо доводов стороны не свидетельствует об отсутствии их надлежащей судебной проверки и оценки.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-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"ФЕДЕРАЛЬНАЯ СЕТЕВАЯ КОМПАНИЯ ЕДИНОЙ ЭНЕРГЕТИЧЕСКОЙ СИСТЕМЫ" (подробнее) Ответчики: СПИ Гагаринского ОСП ГУФССП по г. Москве Сбродов Владимир Александрович (подробнее) Иные лица: Главное управление Федеральной службы судебных приставов по г. Москве (подробнее) ООО "Горнозаводскцемент"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