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Черновой Марины Викторовны в Арбитражный суд Московской области обратился финансовый управляющий имуществом должника Огородов Евгений Сергеевич с заявлением о признании недействительным договора дарения административно-торговый комплекса и земельного участка от 17.05.2019, заключенного между должником и Черновой Евгенией Юрьевной, и применении последствий недействительности сделки в виде взыскания с Черновой Е.Ю. в пользу должника 167 647 952 рублей 17 копеек, истребования из незаконного владения ООО «Сеть столовых магазинов» спорного недвижимого имущества, прекращения залога (ипотеки) в пользу ООО «Карачаевское племенное хозяйство» по договору залога недвижимости от 26.10.2020. Определением Арбитражного суда Московской области от 07.04.2022 в удовлетворении заявления отказано. Постановлением Десятого арбитражного апелляционного суда от 31.05.2022 определение суда первой инстанции оставлено без изменения. Арбитражный суд Московского округа постановлением от 31.08.2022 указанные судебные акты отменил и направил обособленный спор на новое рассмотрение в Арбитражный суд Московской области. ООО «Сеть Столовых Магазинов» обратилось в Судебную коллегию по экономическим спорам Верховного Суда Российской Федерации с кассационной 2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