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28.02.2022 процедура реализации имущества ФИО1 завершена с применением к должнику положений пункта 3 статьи 213.28 Федерального закона от 26.10.2002 № 127-ФЗ «О несостоятельности (банкротстве)» об освобождении от исполнения обязательств. Постановлением Семнадцатого арбитражного апелляционного суда от 19.05.2022 определение суда первой инстанции отменено в части и в отношении должника применены положения пункта 3 статьи 213.28 Закона о банкротстве об освобождении от исполнения обязательств, за исключением обязательств перед ФИО2 Арбитражный суд Уральского округа постановлением от 14.09.2022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недоказанности наличия обстоятельств, позволяющих признать должника добросовестным и освободить его от исполнения обязательств перед ФИО2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Банк ВТБ (подробнее) ПАО "МТС-Банк" (подробнее) Иные лица: Союз "Саморегулируемая организация арбитражных управляющих "Альянс"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