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автономное учреждение Свердловской области «Фармация» (далее – учреждение «Фармация») и Министерство по управлению государственным имуществом Свердловской области (далее – Министерство) обратились в Арбитражный суд Свердловской области с исковым заявлением к обществу с ограниченной ответственностью «Компания Уралактив» (далее – общество «Компания Уралактив») о признании недействительным соглашения от 30.04.2019. Решением Арбитражного суда Свердловской области от 30.11.2021 исковые требования удовлетворены, соглашение от 30.04.2019 признано недействительным, применены последствия недействительности сделки: на общество «Компания Уралактив» возложена обязанность возвратить учреждению «Фармация» полученные по соглашению 1 520 470 рублей 08 копеек. Постановлением Семнадцатого арбитражного апелляционного суда от 29.04.2022, оставленным без изменения постановлением Арбитражного суда Уральского округа от 18.08.2022, решение от 30.11.2021 отменено,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настаивает, что срок исковой давности не пропущен.До отстранения от управления бывшего директора истцы не могли узнать о наличии оспариваемого соглашения, при этом из содержания передаточного акта, утвержденного приказом Министерства от 13.03.2020 №521не следует наличие и существо оспариваемого соглашения, а указана лишь кредиторская задолженность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30.04.2019 между обществом «Компания Уралактив» (сторона 1) и государственным унитарным предприятием Свердловской области «Фармация» (сторона 2, правопредшественник учреждения «Фармация») заключено соглашение о возмещении стоимости факторингового обслуживания, по условиям которого стороны договорились, что сторона 2 обязуется за счет собственных средств в трехдневный срок возместить стороне 1 сумму, удержанную обществом с ограниченной ответственностью «ФТ Капитал» (фактор) из второй части по заключенному между последним и стороной 1 договору факторинга, в качестве вознаграждения за факторинговое обслуживание с момента списания данной суммы с расчетного счета стороны 1. Заключению оспариваемого соглашения между учреждением и обществом «Компания Уралактив» предшествовало заключение между ними договора поставки товара от 22.08.2017 №37/350. 27.05.2020 и 17.05.2019 между обществом «Компания Уралактив» (сторона1) и ФТ «Капитал»( в настоящее время «РТС-Капитал») заключены договоры факторинга №8315 и №2166 , в соответствии с которыми сторона 1 уступила фактору денежные требования к учреждению «Фармация»,вытекающие из договоров поставки от 22.08.2017 №37/350. Предметом договора факторинга являлась уступка ответчиком (стороной1) денежных требований к учреждению (стороне 2) по договору поставки от 22.08.2017 №37/350 в пользу общества « ФТ-Капитал», а предметом заключенного между учреждением (стороной1) и обществом «Компания Уралактив» (стороной 2) соглашения -возмещение расходов, связанных с указанной выше уступкой. В соответствии с условиями спорного соглашения и выставляемыми требованиями учреждение «Фармация» уплатило расходы по оплате услуг фактора в общей сумме 1 520 470 рублей 08 копеек, что подтверждается платежными поручениями. Ссылаясь на то, что соглашение от 30.04.2019 заключено сторонами в нарушение требований закона, в частности, при отсутствии согласия собственника имущества (Министерства), истцы обратились в арбитражный суд с настоящим иском. Ссуд первой инстанции, руководствуясь пунктом 1 статьи 168 ,пунктами 1 и 2 статьи 173.1 Гражданского кодекса Российской Федерации (далее -Гражданский кодекс), удовлетворил требования, при этом отклонил как несостоятельные доводы ответчика о применении сроков исковой давности, указав, что до отстранения от управления бывшего директора истцы не могли узнать о наличии оспариваемого соглашения, получение уведомлений о задолженности по уплате комиссии по соглашению ,о котором истцам не было известно, не может служить достаточным основанием для утверждения о том, что истцы были осведомлены о соглашении. Повторно исследовав и оценив по правилам статьи 71 АПК РФ представленные доказательства, руководствуясь статьями 181 , 195 , 199 , 200 , 824 , 826 , 827 , 830 Гражданского кодекса ,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 апелляционной инстанции с выводами которого согласился суд округа, отменил решение суда первой инстанции и отказал в удовлетворении требований в связи с истечением срока исковой давности. Признавая пропущенным срок исковой давности, суд апелляционной инстанции правомерно исходил из того, что при условии надлежащего исполнения своих обязанностей по контролю за деятельностью предприятия и проявлении должной осмотрительности и разумности при утверждении годовых отчетов предприятия, Министерство могло и должно было узнать о спорной сделке и принятых предприятием обязательствах не позднее апреля 2020 года (проведение аудиторской проверки по итогам 2019 года и предоставление предприятием собственнику имущества бухгалтерской и иной отчетности по итогам 2019 года). При реорганизации юридического лица правопреемство оформляется передаточным актом, который должен содержать все положения о правопреемстве по обязательствам реорганизованного юридического лица в отношении всех кредиторов и должников, собственник имущества (Министерство) утверждал устав нового учреждения и передаточный акт, содержащий исчерпывающий перечень прав и обязанностей, налоговые отчеты . Апелляционный суд также обоснованно отметил, что предприятие «Фармация» не обладает статусом стороны сделки по уступке требований, выступает по отношению к ней третьим лицом - должником (заключение сделки по уступке требований не влияет на правовой статус должника), а поскольку уступка права требования совершена обществом «Компания Уралактив» в рамках договора факторинга, то соглашение от 30.04.2019 не относится к сделкам, связанным с уступкой требований по смыслу пункту 4 статьи 18 Федерального закона от 14.11.2002 № 161-ФЗ «О государственных и муниципальных унитарных предприятиях» и согласия собственника имущества на этапе его заключения, не требовалось.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автономного учреждения Свердловской области «Фармация»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ГАУК Свердловской области "Уральский государственный театр эстрады" (подробнее) ГУ ГОСУДАРСТВЕННОЕ АВТОНОМНОЕ УЧРЕЖДЕНИЕ СВЕРДЛОВСКОЙ ОБЛАСТИ ФАРМАЦИЯ (подробнее) Ответчики: ООО КОМПАНИЯ УРАЛАКТИВ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