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Беляева Оксана Александровна обратилась в Арбитражный суд Пермского края с исковым заявлением к индивидуальному предпринимателю Васильеву Василию Арнольдовичу (далее – ИП Васильев В.А.) о взыскании 2 700 000 рублей компенсации за использование совместного имущества за период с 01.04.2019 по 01.04.2022.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«Амтек», общество с ограниченной ответственностью «Ново- Лядовский источник», общество с ограниченной ответственностью «Завод безалкогольных напитков и минеральных вод «Ново-Лядовский источник». ИП Васильевым В.А. заявлено ходатайство о передаче настоящего дела по подсудности в суд общей юрисдикции через Пермский краевой суд. Определением Арбитражного суда Пермского края от 26.08.2022, оставленным без изменения постановлением Семнадцатого арбитражного апелляционного суда от 15.09.2022, в удовлетворении ходатайства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постановление Президиума Высшего Арбитражного Суда Российской Федерации от 21.10.2008 № 7131/08 в настоящем споре не применимо, поскольку принято до внесения в Арбитражный процессуальный кодекс Российской Федерации (далее – АПК РФ) норм, позволяющих арбитражному суду передавать дела на рассмотрение суду общей юрисдикции (части 4, 6 статьи 39 АПК РФ); возможность передачи дела после вынесения судом общей юрисдикции определения о возвращении искового заявления подтверждается судебной практикой.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Отказывая в удовлетворении ходатайства о передаче дела по подсудности в суд общей юрисдикции, суд первой инстанции, руководствовался статьями 27, 28, 39 АПК РФ и исходил из того, что, несмотря на то, что спор не относится к компетенции арбитражного суда, так как на момент принятия иска Беляева О.А. не являлась индивидуальным предпринимателем, судом общей юрисдикции было возвращено настоящее искового заявления, тогда как у истца имеется безусловное право на судебную защиту. Внесение изменений в статью 39 АПК РФ, статью 135 ГПК РФ общие принципы наличия безусловного права на судебную защиту не изменяет.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Васильева Василия Арнольдовича для рассмотрения в судебном заседании Судебной коллегии по экономическим спорам Верховного Суда Российской Федерации. 3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