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«Территория счастья и комфорта» (далее – Общество) обратилось в Арбитражный суд города Москвы с исковым заявлением к обществу с ограниченной ответственностью «Прогресс» (далее – Компания) о взыскании 2 294 718 рублей 49 копеек задолженности за период с ноября 2020 года по май 2021 года и 236 120 рублей 43 копеек неустойки. Решением Арбитражного суда города Москвы от 01.02.2022 требования удовлетворены. Конкурсный кредитор Компании – ФИО1 обратилась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в Девятый арбитражный апелляционный суд с апелляционной жалобой на решение от 01.02.2022. Постановлением Девятого арбитражного апелляционного суда от 04.05.2022, оставленным без изменения постановлением Арбитражного суда Московского округа от 11.08.2022, решение от 01.02.2022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фактически в многоквартирном доме по адресу: &lt;...&gt; (далее – МКД) в спорный период деятельность по управлению осуществляло общество с ограниченной ответственностью «Управляющая компания «Столичный» (далее – Организация).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условиями договоров от 17.11.2020 № 29/10-ЮЖН, № 30/10-ЮЖН Общество оказало услуги по управлению МКД в период с ноября 2020 по май 2021 года на сумму 2 294 718 рублей 49 копеек. Компания услуги приняла, оплату в установленные сроки не произвела. Ссылаясь на наличие задолженности, Общество обратилось в арбитражный суд с соответствующим исковым заявлением. Исследовав и оценив по правилам статьи 71 АПК РФ представленные доказательства, руководствуясь статьями 309 , 310 , 314 , 330 , 401 , 779 , 781 Гражданского кодекса Российской Федерации, статьями 155 , 161 Жилищного кодекса Российской Федерации, суды удовлетворили заявленные требования, установив наличие долга, проверив расчет неустойки и не усмотрев оснований к освобождению ответчика от ее уплаты. Отклоняя доводы заявителя о том, что управление МКД фактически осуществляла Организация, суды указали, что договор от 19.04.2021 № 6Э/21 на техническое обслуживание лифтов и систем диспетчерского контроля лифтов, договор 01.02.2021 № 1/1022021 на оказание услуг по вывозу смешанных отходов 4-5 класса, договор от 01.05.2021 № ДП5-21 на выполнение работ по техническому обслуживанию и текущему ремонту систем дымоудаления (ДУ) и противопожарной автоматики (ППА) были заключены между истцом и подрядными организациями. Общество оказывало услуги по содержанию и текущему ремонту общедомового имущества МКД. Со стороны истца в адрес ГУ МО «Госжилинспекция» в ответ на предписание № 08ОБ-51454-19-15-2021 от 30.08.2021 направлялось письмо, в котором указано, что договор управления № 20/07-ЮЖН от 20.07.2020 не мог заключаться между Организацией и Компанией (застройщик) в связи с тем, что это противоречит установленным нормам жилищного законодательства, так как дом на момент заключения названного договора, не был введен в эксплуатацию. Заявителем жалобы не представлено доказательств, опровергающих факт оказания услуг истцом по содержанию и текущему ремонту общедомового имущества в МКД. Фактически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"ТЕРРИТОРИЯ СЧАСТЬЯ И КОМФОРТА" (подробнее) Ответчики: ООО "Прогресс"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