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Мещанская межрайонная прокуратура г. Москвы (далее – прокуратура) обратилась в Арбитражный суд города Москвы с заявлением о привлечении ФИО1 (далее – ФИО1) к административной ответственности, предусмотренной частью 7 статьи 14.13 Кодекса Российской Федерации об административных правонарушениях (далее – КоАП РФ). Решением Арбитражного суда города Москвы от 25.01.2022, оставленным без изменения постановлением Девятого арбитражного апелляционного суда от 30.03.2022, ФИО1 привлечена к административной ответственности, предусмотренной частью 7 статьи 14.13 КоАП РФ, с назначением наказания в виде предупреждения. Арбитражный суд Московского округа постановлением от 06.07.2022 оставил без изменения решение суда первой инстанции и постановление суда апелляционной инстанции. ФИО1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в привлечении ФИО1 к административной ответственности. Письмом судьи Верховного Суда Российской Федерации от 28.10.2022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в предусмотренный пунктом 9 статьи 213.9 Федерального закона от 26.10.2002 № 127-ФЗ «О несостоятельности (банкротстве)» срок ФИО1 не передала и не обеспечила передачу финансовому управляющему истребованных последним у неё документов, перечисленных в направленном должнику уведомлении- запросе, суд первой инстанции пришел к выводу о наличии в действиях ФИО1 состава административного правонарушения, ответственность за которое установлена частью 7 статьи 14.13 КоАП РФ, и привлек ФИО1 к указанной административной ответственности, назначив наказание в виде предупреждения. Суд апелляционной инстанции и суд округа согласились с указанными выводами и оставили без изменения решение суда первой инстанции. Обжалуя судебные акты в Верховный Суд Российской Федерации, ФИО1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совершением ФИО1 вмененного правонарушения. Нарушений порядка привлечения к административной ответственности суды не установили, так же как и не установили оснований для признания совершенного ФИО1 правонарушения малозначительным и освобождения её от административной ответственности в соответствии со статьей 2.9 КоАП РФ. Доводы ФИО1 о допущенных судом первой инстанции процессуальных нарушениях при рассмотрении дела не могут быть приняты во внимание, поскольку как следует из материалов дела, в рассматриваемом случае предварительное судебное заседание судом не назначалось. Согласно определению суда от 08.12.2021 суд принял к производству заявление прокуратуры и назначил судебное разбирательство по делу, предложив, в том числе ФИО1 представить отзыв на заявление с документальным и нормативным обоснованием своих доводов. В соответствии с положениями пункта 21 Постановления Пленума Высшего Арбитражного Суда Российской Федерации от 20.12.2006 № 65 «О подготовке дела к судебному разбирательству» необходимость проведения предварительного судебного заседания и совершение иных подготовительных действий определяются в каждом конкретном случае судьей самостоятельно в пределах срока, установленного в названных главах АПК РФ для рассмотрения определенных категорий дел. Рассмотрение дела без проведения предварительного судебного заседания, в данном конкретном случае, не является тем процессуальным нарушением, которое привело или могло привести к принятию неправильного судебного акта. При этом из материалов дела не следует, что ФИО1 была лишена возможности представить в суд первой инстанции какие-либо доказательства, которые были представлены в суд апелляционной инстанции, а суд апелляционной инстанции не принял эти доказательства. Выводы судов основаны на представленных в деле доказательствах, которые были полно и всесторонне исследованы и оценены в их совокупности и взаимосвязи с учетом установленных фактических обстоятельств дела. Доводы ФИО1, изложенные в кассационной жалобе,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Мещанская межрайонная прокуратура ЦАО г.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