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Сириченко Сергей Иванович обратился в Арбитражный суд Новосибирской области с иском о взыскании с ООО «КаргоТранс» убытков: 1 606 404 рублей 24 копеек стоимости приобретенных запасных частей, необходимых для ремонта части груза, 3 960 000 рублей стоимости ремонта части груза, 477 000 рублей расходов по транспортировке, 22 401 рубля 36 копеек расходов по страхованию груза при транспортировке, 125 683 рублей 20 копеек расходов по уплате неустойки за нарушение срока поставки. К участию в деле в качестве третьих лиц, не заявляющих самостоятельных требований относительно предмета спора, привлечены ООО «ВеллЭнерджи», Янбаев Руслан Хакимович. Решением Арбитражного суда Новосибирской области от 26.03.2022 иск удовлетворен. Постановлением Седьмого арбитражного апелляционного суда от 14.06.2022 решение суда первой инстанции оставлено без изменения. Арбитражный суд Западно-Сибирского округа постановлением от 01.09.2022 указанные судебные акты оставил без изменения. ООО «Карго Транс» обратилось в Судебную коллегию по экономическим спорам Верховного Суда Российской Федерации с кассационной жалобой на 2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положениями статей 15, 393, 404, 801 Гражданского кодекса Российской Федерации, статьей 7 Федерального закона от 30.06.2003 № 87-ФЗ «О транспортно- экспедиционной деятельности», правовыми позициями,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доказанности факта повреждения груза в зоне ответственности экспедитора, избравшего ненадлежащий способ крепления груза, и отсутствия доказательств того, что повреждение груза произошло вследствие обстоятельств, которые экспедитор не мог предотвратить и устранение которых от него не зависело.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