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«Управляющая организация многоквартирными домами Кировского района» (далее – Компания) обратилось в Арбитражный суд Ярославской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«Магазин Орион» (далее – Общество) о взыскании 424 305 рублей 84 копеек задолженности по оплате жилищно-коммунальных услуг, 9726 рублей 08 копеек пени и 8000 рублей расходов на оплату услуг представителя. Решением Арбитражного суда Ярославской области от 06.06.2021, оставленным без изменения постановлением Второго арбитражного апелляционного суда от 15.11.2021 и постановлением Арбитражного суда Волго-Вятского округа от 06.04.2022, требования удовлетворены частично: с Общества в пользу Компании взыскано 424 305 рублей 84 копейки долга, 2 9726 рублей 08 копеек пени и 7500 рублей расходов на оплату юридических услуг; в удовлетворении остальной части иска отказано. Не согласившись с вынесенными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 частью 1 статьи 291.2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Частью 2 названной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Последним обжалуемым судебным актом является постановление суда округа от 06.04.2022, соответственного, шестимесячный срок, когда возможно заявить ходатайство о восстановлении пропущенного процессуального срока на подачу кассационной жалобы в Верховный Суд Российской Федерации в рассматриваемом случае истекает 06.10.2022. Между тем согласно штемпелю почтового отправления настоящая жалоба была направлена в Верховный Суд Российской Федерации 01.12.2022, то есть с пропуском установленного предельного шестимесячного срока, что исключает возможность его восстановления. Согласно статье 9 АПК РФ лица, участвующие в деле, несут риск наступления последствий совершения или несовершения ими процессуальных действий. Руководствуясь статьями 117, 184, 291.2,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общества с ограниченной ответственностью «Магазин Орион» о восстановлении пропущенного процессуального срока. Кассационную жалобу на решение Арбитражного суда Ярославской области от 06.06.2021, постановление Второго арбитражного апелляционного 3 суда от 15.11.2021 и постановление Арбитражного суда Волго-Вятского округа от 06.04.2022 по делу № А82-13040/2020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