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Курской области обратился ФИО2 с заявлением о включении в реестр требований кредиторов должника задолженности в размере 15 990 000 рублей. Определением Арбитражного суда Курской области от 01.02.2022, оставленным без изменения постановлением Девятнадцатого арбитражного апелляционного суда от 28.06.2022 и постановлением Арбитражного суда Центрального округа от 19.09.2022, в удовлетворении заявления отказано. ФИО1 и ФИО2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статьями 16 , 100 , 213.24 Федерального закона от 26.10.2002 № 127-ФЗ «О несостоятельности (банкротстве)», разъяснениями, данными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учли обстоятельства, установленные судом общей юрисдикции в рамках рассмотрения дела по иску должника, и исходили из отсутствия достаточных доказательств наличия и размера задолженности.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Международная коммерческая компания Фэшн ТВ Раша Лимитед (подробнее) Иные лица: Истринский городской суд Московской области (подробнее) Кометет ЗАГС Курской области (подробнее) ПАО "Банк ВТБ" (подробнее) Управление Федеральной службы государственной регистрации кадастра и картографии по Московской области (подробнее) ФГБУ "Национальный медицинский исследовательский центр психиатрии и наркологии им. В.П. Сербского" " (подробнее) Чертановский отдел судебных приставов ГУФССП России по г. Москве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