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12 декабря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Псковской области от 09.03.2022, оставленным без изменения постановлением Четырнадцатого арбитражного апелляционного суда от 23.05.2022 и постановлением Арбитражного суда Северо-Западного округа от 02.09.2022, признан недействительным договор купли-продажи транспортного средства от 08.02.2019, заключенный должником с Веселковой Е.А., последняя обязана возвратить в конкурсную массу должника 280 000 рублей. В кассационной жалобе Веселкова Е.А. просит об отмене судебных актов, ссылаясь на недоказанность условий для недействительности сделки.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2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Суды установили продажу должником транспортного средства в период подозрительности заинтересованному лицу в отсутствие встречного исполнения во вред имеющимся кредиторам, создавшую в силу пункта 2 статьи 61.2 Федерального закона от 26.10.2002 № 127-ФЗ «О несостоятельности (банкротстве)» условия для недействительности договора. Требуемая переоценка обстоятельств совершения сделки не попадает под основания для кассационного пересмотра судебных актов.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Веселковой Екатерине Алексеевне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