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11.03.2022 заявление признано обоснованным, в отношении должника введена процедура реструктуризации долгов гражданина, требования ФИО2 включены в реестр, утвержден финансовый управляющий. Постановлением Десятого арбитражного апелляционного суда от 25.05.2022, рассмотревшего дело по правилам для суда первой инстанции, оставленным без изменения постановлением Арбитражного суда Московского округа от 11.08.2022, определение от 11.03.2022 отменено, требования ФИО2 признаны обоснованными, в отношении должника введена процедура реструктуризации долгов гражданина, утвержден финансовый управляющий. В кассационной жалобе ФИО1 просит об отмене судебных актов, ссылаясь на отсутствие основания для инициирования процедур банкротства.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Выводы судов об обоснованности заявления о банкротстве должника, наличии и размере подлежащей включению в реестр задолженности основаны на представленных доказательствах и соответствуют статьям 213.3 , 213.5 , 213.6 , 213.13 Федерального закона от 26.10.2002 № 127-ФЗ «О несостоятельности (банкротстве)». Иная оценка обстоятельств спора не составляет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АССОЦИАЦИЯ АРБИТРАЖНЫХ УПРАВЛЯЮЩИХ "ГАРАНТИЯ" (подробнее) ИНСПЕКЦИЯ ФЕДЕРАЛЬНОЙ НАЛОГОВОЙ СЛУЖБЫ ПО Г. ИСТРЕ МОСКОВСКОЙ ОБЛАСТИ (подробнее) ПАО Банк ВТБ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