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«Екатеринбурггаз» (далее – Общество) обратилось в Арбитражный суд Свердловской области с исковым заявлением, уточненным, в порядке статьи 49 Арбитражного процессуального кодекса Российской Федерации (далее – АПК РФ), к товариществу собственников жилья «Центральное» (далее – Товарищество) о взыскании 141 345 рублей 11 копеек задолженности по оплате услуг по техническому обслуживанию и аварийно-диспетчерскому обеспечению газового оборудования, оказанных в период с 3 квартала 2018 года по 4 квартал 2020 года; 176 104 рублей 32 копеек неустойки, начисленной за период с 16.10.2018 по 11.02.2022, с продолжением начисления по день фактической уплаты долга. Решением Арбитражного суда Свердловской области от 24.02.2022, оставленным без изменения постановлением Семнадцатого арбитражного апелляционного суда от 02.06.2022 и постановлением Арбитражного суда Уральского округа от 12.08.2022, требования удовлетворены частично: с ответчика в пользу истца взыскано 141 345 рублей 11 копеек задолженности, 138 941 рубль 43 копейки неустойки за период с 16.10.2018 по 11.02.2022; неустойка подлежит начислению на сумму долга в размере 0,1% за каждый день просрочки, начиная с 2 12.02.2022 по день фактической уплаты долга в общей сумме, не превышающей сумму долга - 141 345 рублей 11 копеек. В остальной части иска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истец осуществлял три разных вида работ, которые подпадают под различное правовое регулирование в части определения цены и в части санкций. Вывод суда о том, что договор между истцом и ответчиком является договором возмездного оказания услуг, а неустойка является договорной, не соответствует действующему законодательству. По мнению Товарищества, имеются основания для снижения неустойки.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Товариществом (заказчик) и Обществом (исполнитель) заключен договор от 14.07.2009 № 128ж/270000 (далее – договор), по условиям которого заказчик поручает, а исполнитель принимает на себя оказание услуг по техническому обслуживанию и текущему ремонту внутридомового газового оборудования зданий, находящегося в составе общего имущества многоквартирных домов, переданных заказчику на основании протокола от 16.10.2008 № 1, а также оказание услуг по техническому обслуживанию бытового газоиспользующего оборудования в жилых помещениях собственников/нанимателей помещений в многоквартирном доме (пункт 2.1 договора). Цена за услуги исполнителя согласована в пункте 4.2 договора в размере 0,39 руб. за 1 кв. м общей площади жилого помещения в месяц. Договорная цена была установлена исходя из периодичности технического обслуживания 1 раз в 3 года. Постановлением Правительства Российской Федерации от 09.09.2017 № 1091 «О внесении изменений в некоторые акты Правительства Российской Федерации по вопросам обеспечения безопасности при использовании и содержании внутридомового и внутриквартирного газового оборудования» (далее – Постановление № 1091), вступившим в силу 20.09.2017, внесены изменения в Правила пользования газом в части обеспечения безопасности при использовании и содержании внутридомового и внутриквартирного газового 3 оборудования при предоставлении коммунальной услуги по газоснабжению, утвержденных постановлением Правительства Российской Федерации от 14.05.2013 № 410 (далее – Правила № 410). Согласно данным изменениям, частота проведения технического обслуживания внутридомового и (или) внутриквартирного газового оборудования увеличивается с 1 раза в 3 года до 1 раза в год (подпункт «б» пункта 43). В соответствии с пунктом 4.7 договора исполнитель вправе изменять в одностороннем порядке цену за техническое обслуживание и текущий ремонт, в случае принятия уполномоченным органом акта, устанавливающего (изменяющего) соответствующие цены (тарифы). Изменение цен на услуги исполнителя не влечет за собой необходимость заключения дополнительного соглашения к договору. Согласно пункту 6.1.8 договора исполнитель вправе в одностороннем порядке вносить изменения в настоящий договор в случае принятия закона или иного нормативного акта, устанавливающих обязательные для сторон иные правила, которые действовали при заключении настоящего договора. Оформления дополнительного соглашения в этом случае не производится. В соответствии с пунктом 7.3 договора в случае задержки платежей исполнитель вправе взыскать с заказчика пеню в размере 0,1% от стоимости несвоевременно оплаченной денежной суммы за каждый календарный день ненадлежащего исполнения обязательства. Обоснованность цены на техническое обслуживание ВДГО и ВКГО проверена и подтверждена судебными актами по делу № А60-32648/2018. Ссылаясь на наличие у Товарищества задолженности за оказанные услуги,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329, 330, 779, 781 Гражданского кодекса Российской Федерации (далее – Гражданский кодекс),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Правилами № 410, разъяснениями, изложенными в пункте 1 постановления Пленума Высшего Арбитражного Суда Российской Федерации от 14.03.2014 № 16 «О свободе договора и ее пределах», суды частично удовлетворили заявленные требования, установив наличие у Товарищества задолженности за оказанные Обществом услуги, проверив представленный расчет. Рассмотрев ходатайство ответчика о снижении размера неустойки на основании статьи 333 Гражданского кодекса, учитывая разъяснения, изложенные в пунктах 71, 73, 75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 отсутствии доказательств несоразмерности суммы начисленной неустойки последствиям нарушения обязательства, суды не установили оснований для его удовлетворения. Доводы кассационной жалобы, которые были предметом рассмотрения судов, не свидетельствуют о допущенных нарушениях норм материального и 4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«Центральное»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