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индивидуальный предприниматель ФИО2 обратилась в суд с заявлением о признании недействительными дополнительного соглашения от 30.08.2019 к трудовому договору, заключённому между должником и ФИО1; платежей, совершённых должником в пользу ФИО1 в соответствии с трудовым договором в редакции дополнительного соглашения; применении последствий недействительности сделок в виде взыскания с ФИО1 в конкурсную массу должника 3 630 957 рублей 47 копеек. Определением Арбитражного суда Тюменской области от 25.03.2022, оставленным без изменения постановлениями Восьмого арбитражного апелляционного суда от 22.06.2022 и Арбитражного суда Западно–Сибирского округа от 22.09.2022, требования индивидуального предпринимателя ФИО2 удовлетворены частично, признаны недействительными сделками дополнительное соглашение; платежи в пользу ФИО1 в части суммы, превышающей размер оплаты труда, установленный трудовым договором; применены последствия недействительности сделок в виде взыскания с ФИО1 в конкурсную массу должника денежных средств в размере 3 333 388 рублей 78 копеек, в удовлетворении остальной части требований отказано. В кассационной жалобе, поданной в Верховный Суд Российской Федерации, заявитель просит отменить названные судебные акты, дело направить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обстоятельств для признания недействительным дополнительного соглашения к трудовому договору, а также платежей, совершённых должником в период подозрительности, неплатёжеспособности, при отсутствии доказательств подтверждающих исполнение ФИО1 существенного объема новых трудовых обязанностей, что повлекло за собой причинение вреда имущественным правам кредиторов, правомерно применив последствия недействительности сделок.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Горина Надежда Анатольевна (подробнее) Ответчики: ООО "Ирс Сервис" (подробнее) Иные лица: 8 ААС (подробнее) ООО "Спецтехмаш" (подробнее) ООО Строительная компания "Сибирь" (подробнее) УФНС России по Тюменской области №14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