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06.05.2022 процедура реализации имущества гражданина ФИО2 завершена, к должнику применены правила об освобождении от обязательств в соответствии с положениями статьи 213.28 Федерального закона от 26.10.2002 № 127-ФЗ «О несостоятельности (банкротстве)» (далее - Закон о банкротстве). Постановлением Четырнадцатого арбитражного апелляционного суда от 04.07.2022 определение суда первой инстанции оставлено без изменения. Арбитражный суд Северо-Западного округа постановлением от 29.09.2022 указанные судебные акты оставил без изменения. ФИО1 обратилась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перед кредиторами,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213.28 Закона о банкротстве,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препятствующих применению в отношении должника правила об освобождении от дальнейшего исполнения требований кредиторов, не усмотрев в действиях должника недобросовестного поведения, умышленного уклонения от исполнения обязательств перед кредитором, не установив признаков преднамеренного и фиктивного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Северо-Западного округа (подробнее) ПАО Банк ВТБ (подробнее) ПАО "Сбербанк России" (подробнее) Четырнадцатый арбитражный апелляционный суд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